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0A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FB46BC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FB46BC" w:rsidRDefault="00E42ED4" w:rsidP="005D3E67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Prodaja i distribucija</w:t>
            </w:r>
          </w:p>
        </w:tc>
      </w:tr>
      <w:tr w:rsidR="003A610A" w:rsidRPr="00FB46BC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3E67" w:rsidP="00E42E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</w:t>
            </w:r>
            <w:r w:rsidR="00E42ED4">
              <w:rPr>
                <w:rFonts w:ascii="Times New Roman" w:hAnsi="Times New Roman"/>
                <w:sz w:val="20"/>
                <w:szCs w:val="20"/>
              </w:rPr>
              <w:t>CMB07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E42ED4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5D3E6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3E67" w:rsidP="005D3E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Doc.dr.sc.Mario Pepur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E42ED4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5D3E67" w:rsidP="005D3E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5D3E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E46A2B" w:rsidP="005D3E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3E67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245914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30%</w:t>
            </w:r>
          </w:p>
        </w:tc>
      </w:tr>
      <w:tr w:rsidR="003A610A" w:rsidRPr="00FB46BC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FF1774" w:rsidP="00314FC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404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Glavni cilj predmeta je osigurati stjecanje vještina i sposobnosti </w:t>
            </w:r>
            <w:r w:rsidR="00881FC0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prodaje te </w:t>
            </w:r>
            <w:r w:rsidRPr="00785404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 razumijevanje i provođenje </w:t>
            </w:r>
            <w:r w:rsidR="00881FC0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složenih distribucijskih </w:t>
            </w:r>
            <w:r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 xml:space="preserve">aktivnosti u </w:t>
            </w:r>
            <w:r w:rsidR="00881FC0">
              <w:rPr>
                <w:rFonts w:ascii="Times New Roman" w:hAnsi="Times New Roman"/>
                <w:color w:val="111111"/>
                <w:sz w:val="20"/>
                <w:szCs w:val="20"/>
                <w:shd w:val="clear" w:color="auto" w:fill="FFFFFF"/>
              </w:rPr>
              <w:t>konkurentnom poslovnom okruženju.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D3E67" w:rsidP="00314FC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3E67">
              <w:rPr>
                <w:rFonts w:ascii="Times New Roman" w:hAnsi="Times New Roman"/>
                <w:sz w:val="20"/>
                <w:szCs w:val="20"/>
              </w:rPr>
              <w:t xml:space="preserve">Preduvjeti za upis propisani su Statutom Ekonomskog fakulteta, te Pravilnikom o studiju i studiranju 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5323F" w:rsidRPr="005B7B20" w:rsidRDefault="0025323F" w:rsidP="00314FC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B7B20">
              <w:rPr>
                <w:rFonts w:ascii="Times New Roman" w:hAnsi="Times New Roman"/>
                <w:b/>
                <w:sz w:val="20"/>
                <w:szCs w:val="20"/>
              </w:rPr>
              <w:t>Ishod učenja predmeta:</w:t>
            </w:r>
          </w:p>
          <w:p w:rsidR="00074EBF" w:rsidRPr="007F27FF" w:rsidRDefault="00074EBF" w:rsidP="00314FCD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74EBF">
              <w:rPr>
                <w:rFonts w:ascii="Times New Roman" w:eastAsia="Calibri" w:hAnsi="Times New Roman"/>
                <w:sz w:val="20"/>
                <w:szCs w:val="20"/>
              </w:rPr>
              <w:t>Analizirati prodajne i distribucijske aktivnosti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074EBF">
              <w:rPr>
                <w:rFonts w:ascii="Times New Roman" w:eastAsia="Calibri" w:hAnsi="Times New Roman"/>
                <w:sz w:val="20"/>
                <w:szCs w:val="20"/>
              </w:rPr>
              <w:t>poduzeća.</w:t>
            </w:r>
          </w:p>
          <w:p w:rsidR="00E42ED4" w:rsidRPr="00245914" w:rsidRDefault="0025323F" w:rsidP="00314FC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5B7B20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:rsidR="00E42ED4" w:rsidRPr="00245914" w:rsidRDefault="00E42ED4" w:rsidP="00314FCD">
            <w:pPr>
              <w:numPr>
                <w:ilvl w:val="0"/>
                <w:numId w:val="5"/>
              </w:numPr>
              <w:tabs>
                <w:tab w:val="num" w:pos="507"/>
                <w:tab w:val="left" w:pos="2820"/>
              </w:tabs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2459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Razlikovati temeljne pojmove, načela i oblike </w:t>
            </w:r>
            <w:r w:rsidR="00881FC0" w:rsidRPr="002459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prodaje;</w:t>
            </w:r>
          </w:p>
          <w:p w:rsidR="00881FC0" w:rsidRPr="00245914" w:rsidRDefault="00881FC0" w:rsidP="00314FCD">
            <w:pPr>
              <w:numPr>
                <w:ilvl w:val="0"/>
                <w:numId w:val="5"/>
              </w:numPr>
              <w:tabs>
                <w:tab w:val="num" w:pos="507"/>
                <w:tab w:val="left" w:pos="2820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2459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Razlikovati temeljne pojmove, načela i oblike distribucije;</w:t>
            </w:r>
          </w:p>
          <w:p w:rsidR="00E42ED4" w:rsidRPr="00245914" w:rsidRDefault="00557915" w:rsidP="00314FCD">
            <w:pPr>
              <w:numPr>
                <w:ilvl w:val="0"/>
                <w:numId w:val="5"/>
              </w:numPr>
              <w:tabs>
                <w:tab w:val="left" w:pos="2820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2459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Analizirati prodajne aktivnosti, usporediti različite prodajne politike te napraviti dijagram optimalnih prodajnih aktivnosti poduzeća</w:t>
            </w:r>
            <w:r w:rsidR="005135C3" w:rsidRPr="002459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5135C3" w:rsidRPr="00245914" w:rsidRDefault="00557915" w:rsidP="00314FCD">
            <w:pPr>
              <w:numPr>
                <w:ilvl w:val="0"/>
                <w:numId w:val="5"/>
              </w:numPr>
              <w:tabs>
                <w:tab w:val="left" w:pos="2820"/>
              </w:tabs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2459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Analizirati distribucijske aktivnosti, usporediti različite pristupe te </w:t>
            </w:r>
            <w:r w:rsidR="00842768" w:rsidRPr="002459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predložiti</w:t>
            </w:r>
            <w:r w:rsidRPr="002459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plan optimalnih distribucijskih aktivnosti poduzeća</w:t>
            </w:r>
            <w:r w:rsidR="005135C3" w:rsidRPr="0024591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;</w:t>
            </w:r>
          </w:p>
          <w:p w:rsidR="003A610A" w:rsidRPr="00245914" w:rsidRDefault="003A610A" w:rsidP="00314FC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7514" w:type="dxa"/>
              <w:tblLayout w:type="fixed"/>
              <w:tblLook w:val="01E0"/>
            </w:tblPr>
            <w:tblGrid>
              <w:gridCol w:w="3283"/>
              <w:gridCol w:w="506"/>
              <w:gridCol w:w="3221"/>
              <w:gridCol w:w="504"/>
            </w:tblGrid>
            <w:tr w:rsidR="00881FC0" w:rsidRPr="00793FD1" w:rsidTr="00314FCD">
              <w:tc>
                <w:tcPr>
                  <w:tcW w:w="3789" w:type="dxa"/>
                  <w:gridSpan w:val="2"/>
                  <w:vAlign w:val="center"/>
                </w:tcPr>
                <w:p w:rsidR="00881FC0" w:rsidRPr="00793FD1" w:rsidRDefault="00881FC0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25" w:type="dxa"/>
                  <w:gridSpan w:val="2"/>
                  <w:vAlign w:val="center"/>
                </w:tcPr>
                <w:p w:rsidR="00881FC0" w:rsidRPr="00793FD1" w:rsidRDefault="00881FC0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881FC0" w:rsidRPr="00793FD1" w:rsidTr="00314FCD">
              <w:trPr>
                <w:cantSplit/>
                <w:trHeight w:val="699"/>
              </w:trPr>
              <w:tc>
                <w:tcPr>
                  <w:tcW w:w="3283" w:type="dxa"/>
                  <w:vAlign w:val="center"/>
                </w:tcPr>
                <w:p w:rsidR="00881FC0" w:rsidRPr="00793FD1" w:rsidRDefault="00881FC0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6" w:type="dxa"/>
                  <w:vAlign w:val="center"/>
                </w:tcPr>
                <w:p w:rsidR="00881FC0" w:rsidRPr="00793FD1" w:rsidRDefault="00881FC0" w:rsidP="00314FCD">
                  <w:pPr>
                    <w:ind w:left="-108" w:right="-108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21" w:type="dxa"/>
                  <w:vAlign w:val="center"/>
                </w:tcPr>
                <w:p w:rsidR="00881FC0" w:rsidRPr="00793FD1" w:rsidRDefault="00881FC0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04" w:type="dxa"/>
                  <w:vAlign w:val="center"/>
                </w:tcPr>
                <w:p w:rsidR="00881FC0" w:rsidRPr="00793FD1" w:rsidRDefault="00881FC0" w:rsidP="00314FCD">
                  <w:pPr>
                    <w:ind w:left="-108" w:right="-69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881FC0" w:rsidRPr="00793FD1" w:rsidTr="00314FCD">
              <w:trPr>
                <w:cantSplit/>
              </w:trPr>
              <w:tc>
                <w:tcPr>
                  <w:tcW w:w="3283" w:type="dxa"/>
                  <w:vAlign w:val="center"/>
                </w:tcPr>
                <w:p w:rsidR="00881FC0" w:rsidRPr="00793FD1" w:rsidRDefault="00881FC0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 xml:space="preserve">Prodaja i distribucija kao funkcije marketinga; Pojam i zadaci prodajne funkcije  </w:t>
                  </w:r>
                </w:p>
              </w:tc>
              <w:tc>
                <w:tcPr>
                  <w:tcW w:w="506" w:type="dxa"/>
                  <w:vAlign w:val="center"/>
                </w:tcPr>
                <w:p w:rsidR="00881FC0" w:rsidRPr="00793FD1" w:rsidRDefault="00881FC0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1" w:type="dxa"/>
                  <w:vAlign w:val="center"/>
                </w:tcPr>
                <w:p w:rsidR="00881FC0" w:rsidRPr="00793FD1" w:rsidRDefault="00881FC0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Dogovor o načinu rada, ispitu, pravima i obvezama studenata.</w:t>
                  </w:r>
                </w:p>
              </w:tc>
              <w:tc>
                <w:tcPr>
                  <w:tcW w:w="504" w:type="dxa"/>
                  <w:vAlign w:val="center"/>
                </w:tcPr>
                <w:p w:rsidR="00881FC0" w:rsidRPr="00793FD1" w:rsidRDefault="00881FC0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881FC0" w:rsidRPr="00793FD1" w:rsidTr="00314FCD">
              <w:trPr>
                <w:cantSplit/>
              </w:trPr>
              <w:tc>
                <w:tcPr>
                  <w:tcW w:w="3283" w:type="dxa"/>
                  <w:vAlign w:val="center"/>
                </w:tcPr>
                <w:p w:rsidR="00881FC0" w:rsidRPr="00793FD1" w:rsidRDefault="00881FC0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Odnos prodaje, distribucije i logistike; Metode i oblici prodaje</w:t>
                  </w:r>
                </w:p>
              </w:tc>
              <w:tc>
                <w:tcPr>
                  <w:tcW w:w="506" w:type="dxa"/>
                  <w:vAlign w:val="center"/>
                </w:tcPr>
                <w:p w:rsidR="00881FC0" w:rsidRPr="00793FD1" w:rsidRDefault="00881FC0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1" w:type="dxa"/>
                </w:tcPr>
                <w:p w:rsidR="00881FC0" w:rsidRPr="00793FD1" w:rsidRDefault="008511F5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504" w:type="dxa"/>
                  <w:vAlign w:val="center"/>
                </w:tcPr>
                <w:p w:rsidR="00881FC0" w:rsidRPr="00793FD1" w:rsidRDefault="00881FC0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881FC0" w:rsidRPr="00793FD1" w:rsidTr="00314FCD">
              <w:trPr>
                <w:cantSplit/>
              </w:trPr>
              <w:tc>
                <w:tcPr>
                  <w:tcW w:w="3283" w:type="dxa"/>
                  <w:vAlign w:val="center"/>
                </w:tcPr>
                <w:p w:rsidR="00881FC0" w:rsidRPr="00793FD1" w:rsidRDefault="00881FC0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Prodajne strategije i taktike; Politika asortimana</w:t>
                  </w:r>
                  <w:r w:rsidR="00560F0C" w:rsidRPr="00793FD1">
                    <w:rPr>
                      <w:rFonts w:ascii="Times New Roman" w:hAnsi="Times New Roman"/>
                      <w:sz w:val="20"/>
                      <w:szCs w:val="20"/>
                    </w:rPr>
                    <w:t>; Unapređenje prodaje</w:t>
                  </w:r>
                </w:p>
              </w:tc>
              <w:tc>
                <w:tcPr>
                  <w:tcW w:w="506" w:type="dxa"/>
                  <w:vAlign w:val="center"/>
                </w:tcPr>
                <w:p w:rsidR="00881FC0" w:rsidRPr="00793FD1" w:rsidRDefault="00881FC0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1" w:type="dxa"/>
                </w:tcPr>
                <w:p w:rsidR="00881FC0" w:rsidRPr="00793FD1" w:rsidRDefault="008511F5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504" w:type="dxa"/>
                  <w:vAlign w:val="center"/>
                </w:tcPr>
                <w:p w:rsidR="00881FC0" w:rsidRPr="00793FD1" w:rsidRDefault="00881FC0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560F0C" w:rsidRPr="00793FD1" w:rsidTr="00314FCD">
              <w:trPr>
                <w:cantSplit/>
              </w:trPr>
              <w:tc>
                <w:tcPr>
                  <w:tcW w:w="3283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Utvrđivanje tržišnih potencijala i predviđanje prodaje; Utvrđivanje prodajnih kvota</w:t>
                  </w:r>
                </w:p>
              </w:tc>
              <w:tc>
                <w:tcPr>
                  <w:tcW w:w="506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1" w:type="dxa"/>
                </w:tcPr>
                <w:p w:rsidR="008511F5" w:rsidRDefault="008511F5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</w:t>
                  </w: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Kviz</w:t>
                  </w:r>
                </w:p>
              </w:tc>
              <w:tc>
                <w:tcPr>
                  <w:tcW w:w="504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560F0C" w:rsidRPr="00793FD1" w:rsidTr="00314FCD">
              <w:trPr>
                <w:cantSplit/>
              </w:trPr>
              <w:tc>
                <w:tcPr>
                  <w:tcW w:w="3283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Planiranje prodaje; Organizacija  prodaje</w:t>
                  </w:r>
                </w:p>
              </w:tc>
              <w:tc>
                <w:tcPr>
                  <w:tcW w:w="506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1" w:type="dxa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Zadatak I.</w:t>
                  </w: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: Usporedna analiza specifičnih oblika prodaje, prodajnih politika te izrada dijagrama prodajnih aktivnosti u različitim sektorima gospodarstva (prezentacija)</w:t>
                  </w:r>
                </w:p>
              </w:tc>
              <w:tc>
                <w:tcPr>
                  <w:tcW w:w="504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560F0C" w:rsidRPr="00793FD1" w:rsidTr="00314FCD">
              <w:trPr>
                <w:cantSplit/>
              </w:trPr>
              <w:tc>
                <w:tcPr>
                  <w:tcW w:w="3283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Odabir i trening prodajnog osoblja; Vještina prodaje i motiviranje prodajnog osoblja</w:t>
                  </w:r>
                </w:p>
              </w:tc>
              <w:tc>
                <w:tcPr>
                  <w:tcW w:w="506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1" w:type="dxa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Zadatak I.</w:t>
                  </w: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: Usporedna analiza specifičnih oblika prodaje, prodajnih politika te izrada dijagrama prodajnih aktivnosti u različitim sektorima gospodarstva (prezentacija)</w:t>
                  </w:r>
                </w:p>
              </w:tc>
              <w:tc>
                <w:tcPr>
                  <w:tcW w:w="504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560F0C" w:rsidRPr="00793FD1" w:rsidTr="00314FCD">
              <w:trPr>
                <w:cantSplit/>
              </w:trPr>
              <w:tc>
                <w:tcPr>
                  <w:tcW w:w="3283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Kolokvij I</w:t>
                  </w:r>
                </w:p>
              </w:tc>
              <w:tc>
                <w:tcPr>
                  <w:tcW w:w="506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1" w:type="dxa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Gost predavač iz prodajnog sektora</w:t>
                  </w:r>
                </w:p>
              </w:tc>
              <w:tc>
                <w:tcPr>
                  <w:tcW w:w="504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560F0C" w:rsidRPr="00793FD1" w:rsidTr="00314FCD">
              <w:trPr>
                <w:cantSplit/>
              </w:trPr>
              <w:tc>
                <w:tcPr>
                  <w:tcW w:w="3283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 xml:space="preserve">Pojam  distribucije i njeno mjesto u logističkom sustavu poduzeća; </w:t>
                  </w:r>
                </w:p>
              </w:tc>
              <w:tc>
                <w:tcPr>
                  <w:tcW w:w="506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1" w:type="dxa"/>
                </w:tcPr>
                <w:p w:rsidR="00560F0C" w:rsidRPr="00793FD1" w:rsidRDefault="008511F5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504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560F0C" w:rsidRPr="00793FD1" w:rsidTr="00314FCD">
              <w:trPr>
                <w:cantSplit/>
              </w:trPr>
              <w:tc>
                <w:tcPr>
                  <w:tcW w:w="3283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Fizička distribucija i kanali distribucije</w:t>
                  </w:r>
                </w:p>
              </w:tc>
              <w:tc>
                <w:tcPr>
                  <w:tcW w:w="506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1" w:type="dxa"/>
                </w:tcPr>
                <w:p w:rsidR="008511F5" w:rsidRDefault="008511F5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</w:t>
                  </w: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Kviz</w:t>
                  </w:r>
                </w:p>
              </w:tc>
              <w:tc>
                <w:tcPr>
                  <w:tcW w:w="504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560F0C" w:rsidRPr="00793FD1" w:rsidTr="00314FCD">
              <w:trPr>
                <w:cantSplit/>
              </w:trPr>
              <w:tc>
                <w:tcPr>
                  <w:tcW w:w="3283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Troškovi distribucije; Sudionici distribucije</w:t>
                  </w:r>
                </w:p>
              </w:tc>
              <w:tc>
                <w:tcPr>
                  <w:tcW w:w="506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1" w:type="dxa"/>
                </w:tcPr>
                <w:p w:rsidR="00560F0C" w:rsidRPr="00793FD1" w:rsidRDefault="008511F5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504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560F0C" w:rsidRPr="00793FD1" w:rsidTr="00314FCD">
              <w:trPr>
                <w:cantSplit/>
              </w:trPr>
              <w:tc>
                <w:tcPr>
                  <w:tcW w:w="3283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Narudžbe i isporuke robe; Skladištenje robe</w:t>
                  </w:r>
                </w:p>
              </w:tc>
              <w:tc>
                <w:tcPr>
                  <w:tcW w:w="506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1" w:type="dxa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Zadatak II.</w:t>
                  </w: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: Usporedna analiza specifičnih funkcija distribucije u različitim sektorima gospodarstva (prezentacija)</w:t>
                  </w:r>
                </w:p>
              </w:tc>
              <w:tc>
                <w:tcPr>
                  <w:tcW w:w="504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560F0C" w:rsidRPr="00793FD1" w:rsidTr="00314FCD">
              <w:trPr>
                <w:cantSplit/>
              </w:trPr>
              <w:tc>
                <w:tcPr>
                  <w:tcW w:w="3283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Upravljanje zalihama</w:t>
                  </w:r>
                </w:p>
              </w:tc>
              <w:tc>
                <w:tcPr>
                  <w:tcW w:w="506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1" w:type="dxa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Zadatak II.</w:t>
                  </w: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: Usporedna analiza specifičnih funkcija distribucije u različitim sektorima gospodarstva (prezentacija)</w:t>
                  </w:r>
                </w:p>
              </w:tc>
              <w:tc>
                <w:tcPr>
                  <w:tcW w:w="504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560F0C" w:rsidRPr="00793FD1" w:rsidTr="00314FCD">
              <w:trPr>
                <w:cantSplit/>
              </w:trPr>
              <w:tc>
                <w:tcPr>
                  <w:tcW w:w="3283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Manipulacija robom</w:t>
                  </w:r>
                </w:p>
              </w:tc>
              <w:tc>
                <w:tcPr>
                  <w:tcW w:w="506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1" w:type="dxa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Gost predavača iz distribucijskog sektora</w:t>
                  </w:r>
                </w:p>
              </w:tc>
              <w:tc>
                <w:tcPr>
                  <w:tcW w:w="504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560F0C" w:rsidRPr="00793FD1" w:rsidTr="00314FCD">
              <w:trPr>
                <w:cantSplit/>
              </w:trPr>
              <w:tc>
                <w:tcPr>
                  <w:tcW w:w="3283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Prijevoz kao element distribucije robe; Troškovi prijevoza; Tržište prijevoznih usluga</w:t>
                  </w:r>
                </w:p>
              </w:tc>
              <w:tc>
                <w:tcPr>
                  <w:tcW w:w="506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1" w:type="dxa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Zadatak III.</w:t>
                  </w: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: Preispitati stvarno stanje distribucijskih aktivnosti te osmisliti i predložiti plan optimalnih distribucijskih aktivnosti poduzeća u različitim sektorima gospodarstva (prezentacija)</w:t>
                  </w:r>
                </w:p>
              </w:tc>
              <w:tc>
                <w:tcPr>
                  <w:tcW w:w="504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560F0C" w:rsidRPr="00793FD1" w:rsidTr="00314FCD">
              <w:trPr>
                <w:cantSplit/>
              </w:trPr>
              <w:tc>
                <w:tcPr>
                  <w:tcW w:w="3283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Kolokvij II</w:t>
                  </w:r>
                </w:p>
              </w:tc>
              <w:tc>
                <w:tcPr>
                  <w:tcW w:w="506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1" w:type="dxa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Zadatak III.</w:t>
                  </w: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: Preispitati stvarno stanje distribucijskih aktivnosti te osmisliti i predložiti plan optimalnih distribucijskih aktivnosti poduzeća u različitim sektorima gospodarstva (prezentacija)</w:t>
                  </w:r>
                </w:p>
              </w:tc>
              <w:tc>
                <w:tcPr>
                  <w:tcW w:w="504" w:type="dxa"/>
                  <w:vAlign w:val="center"/>
                </w:tcPr>
                <w:p w:rsidR="00560F0C" w:rsidRPr="00793FD1" w:rsidRDefault="00560F0C" w:rsidP="00314FCD">
                  <w:pPr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93FD1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3A610A" w:rsidRPr="00793FD1" w:rsidRDefault="003A610A" w:rsidP="00314FC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8511F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A610A" w:rsidRPr="008511F5" w:rsidRDefault="008511F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511F5">
              <w:rPr>
                <w:rFonts w:eastAsia="MS Gothic" w:hAnsi="MS Gothic"/>
                <w:sz w:val="24"/>
                <w:szCs w:val="24"/>
                <w:lang w:val="hr-HR"/>
              </w:rPr>
              <w:t>x</w:t>
            </w:r>
            <w:r w:rsidR="003A610A" w:rsidRPr="008511F5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3A610A" w:rsidRPr="008511F5" w:rsidRDefault="0016105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511F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3A610A" w:rsidRPr="008511F5">
              <w:rPr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:rsidR="003A610A" w:rsidRPr="008511F5" w:rsidRDefault="008511F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511F5">
              <w:rPr>
                <w:rFonts w:eastAsia="MS Gothic" w:hAnsi="MS Gothic"/>
                <w:sz w:val="24"/>
                <w:szCs w:val="24"/>
                <w:lang w:val="hr-HR"/>
              </w:rPr>
              <w:t>x</w:t>
            </w:r>
            <w:r w:rsidR="003A610A" w:rsidRPr="008511F5">
              <w:rPr>
                <w:b w:val="0"/>
                <w:sz w:val="20"/>
                <w:szCs w:val="20"/>
                <w:lang w:val="hr-HR"/>
              </w:rPr>
              <w:t xml:space="preserve"> vježbe  </w:t>
            </w:r>
            <w:bookmarkStart w:id="0" w:name="_GoBack"/>
            <w:bookmarkEnd w:id="0"/>
          </w:p>
          <w:p w:rsidR="003A610A" w:rsidRPr="008511F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511F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8511F5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8511F5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8511F5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8511F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511F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8511F5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8511F5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511F5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8511F5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A610A" w:rsidRPr="008511F5" w:rsidRDefault="008511F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511F5">
              <w:rPr>
                <w:rFonts w:eastAsia="MS Gothic" w:hAnsi="MS Gothic"/>
                <w:sz w:val="24"/>
                <w:szCs w:val="24"/>
                <w:lang w:val="hr-HR"/>
              </w:rPr>
              <w:t>x</w:t>
            </w:r>
            <w:r w:rsidR="003A610A" w:rsidRPr="008511F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8511F5">
              <w:rPr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3A610A" w:rsidRPr="008511F5" w:rsidRDefault="008511F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511F5">
              <w:rPr>
                <w:rFonts w:eastAsia="MS Gothic" w:hAnsi="MS Gothic"/>
                <w:sz w:val="24"/>
                <w:szCs w:val="24"/>
                <w:lang w:val="hr-HR"/>
              </w:rPr>
              <w:t>x</w:t>
            </w:r>
            <w:r w:rsidRPr="008511F5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8511F5">
              <w:rPr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:rsidR="003A610A" w:rsidRPr="008511F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511F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8511F5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8511F5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8511F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8511F5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8511F5" w:rsidRDefault="008511F5" w:rsidP="009B6096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511F5">
              <w:rPr>
                <w:rFonts w:eastAsia="MS Gothic" w:hAnsi="MS Gothic"/>
                <w:sz w:val="24"/>
                <w:szCs w:val="24"/>
              </w:rPr>
              <w:t>x</w:t>
            </w:r>
            <w:r w:rsidR="003A610A" w:rsidRPr="008511F5">
              <w:rPr>
                <w:rFonts w:ascii="Times New Roman" w:eastAsia="MS Gothic" w:hAnsi="MS Gothic"/>
                <w:sz w:val="20"/>
                <w:szCs w:val="20"/>
                <w:shd w:val="clear" w:color="auto" w:fill="000000" w:themeFill="text1"/>
                <w:lang w:eastAsia="hr-HR"/>
              </w:rPr>
              <w:t xml:space="preserve"> </w:t>
            </w:r>
            <w:r w:rsidR="009B6096" w:rsidRPr="008511F5">
              <w:rPr>
                <w:rFonts w:ascii="Times New Roman" w:hAnsi="Times New Roman"/>
                <w:sz w:val="20"/>
                <w:szCs w:val="20"/>
              </w:rPr>
              <w:t>gostovanja iz prakse</w:t>
            </w:r>
            <w:r w:rsidR="003A610A" w:rsidRPr="008511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A610A" w:rsidRPr="008511F5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A610A" w:rsidRPr="00FB46BC" w:rsidTr="008511F5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E42ED4" w:rsidP="009B609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42ED4">
              <w:rPr>
                <w:rFonts w:ascii="Times New Roman" w:hAnsi="Times New Roman"/>
                <w:sz w:val="20"/>
                <w:szCs w:val="20"/>
              </w:rPr>
              <w:t xml:space="preserve">Student je obvezan pohađati i uredno pratiti nastavu i izvršavati postavljane zadatke. Tijekom semestra se vodi evidencija o prisustvovanju nastavi. Uvjet za potpis je pohađanje minimalno </w:t>
            </w:r>
            <w:r w:rsidR="009B6096">
              <w:rPr>
                <w:rFonts w:ascii="Times New Roman" w:hAnsi="Times New Roman"/>
                <w:sz w:val="20"/>
                <w:szCs w:val="20"/>
              </w:rPr>
              <w:t>7</w:t>
            </w:r>
            <w:r w:rsidRPr="00E42ED4">
              <w:rPr>
                <w:rFonts w:ascii="Times New Roman" w:hAnsi="Times New Roman"/>
                <w:sz w:val="20"/>
                <w:szCs w:val="20"/>
              </w:rPr>
              <w:t xml:space="preserve">0% ukupne nastave. </w:t>
            </w:r>
            <w:r w:rsidR="009B6096" w:rsidRPr="009B6096">
              <w:rPr>
                <w:rFonts w:ascii="Times New Roman" w:hAnsi="Times New Roman"/>
                <w:sz w:val="20"/>
                <w:szCs w:val="20"/>
              </w:rPr>
              <w:t xml:space="preserve">Uz prisustvovanje, aktivno sudjelovanje u nastavi pretpostavlja i izlaganje grupnih zadataka, sudjelovanje </w:t>
            </w:r>
            <w:r w:rsidR="00F439B6">
              <w:rPr>
                <w:rFonts w:ascii="Times New Roman" w:hAnsi="Times New Roman"/>
                <w:sz w:val="20"/>
                <w:szCs w:val="20"/>
              </w:rPr>
              <w:t xml:space="preserve">u </w:t>
            </w:r>
            <w:r w:rsidR="009B6096" w:rsidRPr="009B6096">
              <w:rPr>
                <w:rFonts w:ascii="Times New Roman" w:hAnsi="Times New Roman"/>
                <w:sz w:val="20"/>
                <w:szCs w:val="20"/>
              </w:rPr>
              <w:t>raspravama</w:t>
            </w:r>
            <w:r w:rsidR="009B6096">
              <w:rPr>
                <w:rFonts w:ascii="Times New Roman" w:hAnsi="Times New Roman"/>
                <w:sz w:val="20"/>
                <w:szCs w:val="20"/>
              </w:rPr>
              <w:t xml:space="preserve"> glede studija slučaja</w:t>
            </w:r>
            <w:r w:rsidR="009B6096" w:rsidRPr="009B6096">
              <w:rPr>
                <w:rFonts w:ascii="Times New Roman" w:hAnsi="Times New Roman"/>
                <w:sz w:val="20"/>
                <w:szCs w:val="20"/>
              </w:rPr>
              <w:t xml:space="preserve"> te pristupanje samo evaluacijskim</w:t>
            </w:r>
            <w:r w:rsidR="006E77FF">
              <w:rPr>
                <w:rFonts w:ascii="Times New Roman" w:hAnsi="Times New Roman"/>
                <w:sz w:val="20"/>
                <w:szCs w:val="20"/>
              </w:rPr>
              <w:t xml:space="preserve"> testovima i</w:t>
            </w:r>
            <w:r w:rsidR="009B6096" w:rsidRPr="009B609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B6096">
              <w:rPr>
                <w:rFonts w:ascii="Times New Roman" w:hAnsi="Times New Roman"/>
                <w:sz w:val="20"/>
                <w:szCs w:val="20"/>
              </w:rPr>
              <w:t>kvizovima (Moodle i Kahoot)</w:t>
            </w:r>
            <w:r w:rsidR="009B6096" w:rsidRPr="009B6096">
              <w:rPr>
                <w:rFonts w:ascii="Times New Roman" w:hAnsi="Times New Roman"/>
                <w:sz w:val="20"/>
                <w:szCs w:val="20"/>
              </w:rPr>
              <w:t>.</w:t>
            </w:r>
            <w:r w:rsidR="009B6096" w:rsidRPr="00E42ED4">
              <w:rPr>
                <w:rFonts w:ascii="Times New Roman" w:hAnsi="Times New Roman"/>
                <w:sz w:val="20"/>
                <w:szCs w:val="20"/>
              </w:rPr>
              <w:t xml:space="preserve"> Uvjet za pristupanje ispitu je potpis.</w:t>
            </w:r>
          </w:p>
        </w:tc>
      </w:tr>
      <w:tr w:rsidR="003A610A" w:rsidRPr="00FB46BC" w:rsidTr="00FF1774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FB46B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E42ED4" w:rsidP="00E42ED4">
            <w:pPr>
              <w:pStyle w:val="FieldText"/>
              <w:jc w:val="both"/>
              <w:rPr>
                <w:b w:val="0"/>
                <w:sz w:val="20"/>
                <w:szCs w:val="20"/>
                <w:lang w:val="hr-HR"/>
              </w:rPr>
            </w:pPr>
            <w:r w:rsidRPr="00E42ED4">
              <w:rPr>
                <w:b w:val="0"/>
                <w:sz w:val="20"/>
                <w:szCs w:val="20"/>
                <w:lang w:val="hr-HR"/>
              </w:rPr>
              <w:t xml:space="preserve">    </w:t>
            </w:r>
            <w:r w:rsidR="003140D0" w:rsidRPr="00E42ED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2ED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3140D0" w:rsidRPr="00E42ED4">
              <w:rPr>
                <w:b w:val="0"/>
                <w:sz w:val="20"/>
                <w:szCs w:val="20"/>
                <w:lang w:val="hr-HR"/>
              </w:rPr>
            </w:r>
            <w:r w:rsidR="003140D0" w:rsidRPr="00E42ED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E42ED4">
              <w:rPr>
                <w:b w:val="0"/>
                <w:sz w:val="20"/>
                <w:szCs w:val="20"/>
                <w:lang w:val="hr-HR"/>
              </w:rPr>
              <w:t> </w:t>
            </w:r>
            <w:r w:rsidRPr="00E42ED4">
              <w:rPr>
                <w:b w:val="0"/>
                <w:sz w:val="20"/>
                <w:szCs w:val="20"/>
                <w:lang w:val="hr-HR"/>
              </w:rPr>
              <w:t> </w:t>
            </w:r>
            <w:r w:rsidRPr="00E42ED4">
              <w:rPr>
                <w:b w:val="0"/>
                <w:sz w:val="20"/>
                <w:szCs w:val="20"/>
                <w:lang w:val="hr-HR"/>
              </w:rPr>
              <w:t> </w:t>
            </w:r>
            <w:r w:rsidRPr="00E42ED4">
              <w:rPr>
                <w:b w:val="0"/>
                <w:sz w:val="20"/>
                <w:szCs w:val="20"/>
                <w:lang w:val="hr-HR"/>
              </w:rPr>
              <w:t> </w:t>
            </w:r>
            <w:r w:rsidRPr="00E42ED4">
              <w:rPr>
                <w:b w:val="0"/>
                <w:sz w:val="20"/>
                <w:szCs w:val="20"/>
                <w:lang w:val="hr-HR"/>
              </w:rPr>
              <w:t> </w:t>
            </w:r>
            <w:r w:rsidR="003140D0" w:rsidRPr="00E42ED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Pr="00E42ED4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3A610A" w:rsidRPr="00FB46BC" w:rsidTr="00FF177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140D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140D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560F0C" w:rsidP="00560F0C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793FD1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 xml:space="preserve">0,4 </w:t>
            </w:r>
            <w:r w:rsidR="00560F0C">
              <w:rPr>
                <w:b w:val="0"/>
                <w:sz w:val="20"/>
                <w:szCs w:val="20"/>
                <w:lang w:val="hr-HR"/>
              </w:rPr>
              <w:t>ECTS</w:t>
            </w:r>
          </w:p>
        </w:tc>
      </w:tr>
      <w:tr w:rsidR="003A610A" w:rsidRPr="00FB46BC" w:rsidTr="00FF177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140D0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3140D0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140D0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FF177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E42ED4" w:rsidP="00A8734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  <w:r w:rsidR="00A94BAC">
              <w:rPr>
                <w:b w:val="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140D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3140D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140D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FF1774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793FD1" w:rsidP="00560F0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1,6 ECTS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140D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140D0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3FD1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3FD1" w:rsidRPr="00FB46BC" w:rsidRDefault="00793FD1" w:rsidP="00793FD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3FD1" w:rsidRPr="00793FD1" w:rsidRDefault="00793FD1" w:rsidP="00793F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FD1">
              <w:rPr>
                <w:rFonts w:ascii="Times New Roman" w:hAnsi="Times New Roman"/>
                <w:sz w:val="20"/>
                <w:szCs w:val="20"/>
              </w:rPr>
              <w:t xml:space="preserve">Tijekom trajanja semestra održat će se pisane provjere znanja putem dva kolokvija </w:t>
            </w:r>
            <w:r w:rsidR="0096147C">
              <w:rPr>
                <w:rFonts w:ascii="Times New Roman" w:hAnsi="Times New Roman"/>
                <w:sz w:val="20"/>
                <w:szCs w:val="20"/>
              </w:rPr>
              <w:t>te</w:t>
            </w:r>
            <w:r w:rsidRPr="00793FD1">
              <w:rPr>
                <w:rFonts w:ascii="Times New Roman" w:hAnsi="Times New Roman"/>
                <w:sz w:val="20"/>
                <w:szCs w:val="20"/>
              </w:rPr>
              <w:t xml:space="preserve"> dva kviza s pitanjima s više ponuđenih odgovora.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Pisane provjere nose 60% ukupne ocjene kolegija.</w:t>
            </w:r>
            <w:r w:rsidRPr="00793FD1">
              <w:rPr>
                <w:rFonts w:ascii="Times New Roman" w:hAnsi="Times New Roman"/>
                <w:sz w:val="20"/>
                <w:szCs w:val="20"/>
              </w:rPr>
              <w:t xml:space="preserve"> Kolokviji nose </w:t>
            </w:r>
            <w:r w:rsidR="00560539">
              <w:rPr>
                <w:rFonts w:ascii="Times New Roman" w:hAnsi="Times New Roman"/>
                <w:sz w:val="20"/>
                <w:szCs w:val="20"/>
              </w:rPr>
              <w:t>80</w:t>
            </w:r>
            <w:r w:rsidRPr="00793FD1">
              <w:rPr>
                <w:rFonts w:ascii="Times New Roman" w:hAnsi="Times New Roman"/>
                <w:sz w:val="20"/>
                <w:szCs w:val="20"/>
              </w:rPr>
              <w:t>% od ukupne ocjene pisanog dijela provjere znanja dok kvizovi s pitanjima s više ponuđenih odgovora nose 2</w:t>
            </w:r>
            <w:r w:rsidR="00560539">
              <w:rPr>
                <w:rFonts w:ascii="Times New Roman" w:hAnsi="Times New Roman"/>
                <w:sz w:val="20"/>
                <w:szCs w:val="20"/>
              </w:rPr>
              <w:t>0</w:t>
            </w:r>
            <w:r w:rsidRPr="00793FD1">
              <w:rPr>
                <w:rFonts w:ascii="Times New Roman" w:hAnsi="Times New Roman"/>
                <w:sz w:val="20"/>
                <w:szCs w:val="20"/>
              </w:rPr>
              <w:t xml:space="preserve">% iste. </w:t>
            </w:r>
          </w:p>
          <w:p w:rsidR="00793FD1" w:rsidRPr="00793FD1" w:rsidRDefault="00793FD1" w:rsidP="00793F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93FD1" w:rsidRPr="00793FD1" w:rsidRDefault="00793FD1" w:rsidP="00793F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FD1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:rsidR="00793FD1" w:rsidRPr="00793FD1" w:rsidRDefault="00793FD1" w:rsidP="00793F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FD1">
              <w:rPr>
                <w:rFonts w:ascii="Times New Roman" w:hAnsi="Times New Roman"/>
                <w:sz w:val="20"/>
                <w:szCs w:val="20"/>
              </w:rPr>
              <w:t>0-49      nedovoljan (1)</w:t>
            </w:r>
          </w:p>
          <w:p w:rsidR="00793FD1" w:rsidRPr="00793FD1" w:rsidRDefault="00793FD1" w:rsidP="00793F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FD1">
              <w:rPr>
                <w:rFonts w:ascii="Times New Roman" w:hAnsi="Times New Roman"/>
                <w:sz w:val="20"/>
                <w:szCs w:val="20"/>
              </w:rPr>
              <w:t>50-65    dovoljan (2)</w:t>
            </w:r>
          </w:p>
          <w:p w:rsidR="00793FD1" w:rsidRPr="00793FD1" w:rsidRDefault="00793FD1" w:rsidP="00793F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FD1">
              <w:rPr>
                <w:rFonts w:ascii="Times New Roman" w:hAnsi="Times New Roman"/>
                <w:sz w:val="20"/>
                <w:szCs w:val="20"/>
              </w:rPr>
              <w:t>66-75    dobar (3)</w:t>
            </w:r>
          </w:p>
          <w:p w:rsidR="00793FD1" w:rsidRPr="00793FD1" w:rsidRDefault="00793FD1" w:rsidP="00793F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FD1">
              <w:rPr>
                <w:rFonts w:ascii="Times New Roman" w:hAnsi="Times New Roman"/>
                <w:sz w:val="20"/>
                <w:szCs w:val="20"/>
              </w:rPr>
              <w:t>76-85    vrlo dobar (4)</w:t>
            </w:r>
          </w:p>
          <w:p w:rsidR="00793FD1" w:rsidRPr="00793FD1" w:rsidRDefault="00793FD1" w:rsidP="00793F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FD1">
              <w:rPr>
                <w:rFonts w:ascii="Times New Roman" w:hAnsi="Times New Roman"/>
                <w:sz w:val="20"/>
                <w:szCs w:val="20"/>
              </w:rPr>
              <w:t>86-100  izvrstan (5)</w:t>
            </w:r>
          </w:p>
          <w:p w:rsidR="00793FD1" w:rsidRPr="00793FD1" w:rsidRDefault="00793FD1" w:rsidP="00793F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93FD1" w:rsidRPr="00462E78" w:rsidRDefault="00793FD1" w:rsidP="00793F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FD1">
              <w:rPr>
                <w:rFonts w:ascii="Times New Roman" w:hAnsi="Times New Roman"/>
                <w:sz w:val="20"/>
                <w:szCs w:val="20"/>
              </w:rPr>
              <w:t xml:space="preserve">Grupni zadaci (prezentacije i predložak </w:t>
            </w:r>
            <w:r>
              <w:rPr>
                <w:rFonts w:ascii="Times New Roman" w:hAnsi="Times New Roman"/>
                <w:sz w:val="20"/>
                <w:szCs w:val="20"/>
              </w:rPr>
              <w:t>prodajnih i distribucijskih aktivnosti</w:t>
            </w:r>
            <w:r w:rsidRPr="00793FD1">
              <w:rPr>
                <w:rFonts w:ascii="Times New Roman" w:hAnsi="Times New Roman"/>
                <w:sz w:val="20"/>
                <w:szCs w:val="20"/>
              </w:rPr>
              <w:t xml:space="preserve">) nose 40% od ukupne ocjene. Tijekom semestra održat će se tri prezentacije projektnih zadataka. </w:t>
            </w:r>
            <w:r w:rsidR="00462E78">
              <w:rPr>
                <w:rFonts w:ascii="Times New Roman" w:hAnsi="Times New Roman"/>
                <w:sz w:val="20"/>
                <w:szCs w:val="20"/>
              </w:rPr>
              <w:t>Zadaci I. i III.</w:t>
            </w:r>
            <w:r w:rsidRPr="00793FD1">
              <w:rPr>
                <w:rFonts w:ascii="Times New Roman" w:hAnsi="Times New Roman"/>
                <w:sz w:val="20"/>
                <w:szCs w:val="20"/>
              </w:rPr>
              <w:t xml:space="preserve"> nos</w:t>
            </w:r>
            <w:r w:rsidR="00462E78">
              <w:rPr>
                <w:rFonts w:ascii="Times New Roman" w:hAnsi="Times New Roman"/>
                <w:sz w:val="20"/>
                <w:szCs w:val="20"/>
              </w:rPr>
              <w:t>e</w:t>
            </w:r>
            <w:r w:rsidRPr="00793FD1">
              <w:rPr>
                <w:rFonts w:ascii="Times New Roman" w:hAnsi="Times New Roman"/>
                <w:sz w:val="20"/>
                <w:szCs w:val="20"/>
              </w:rPr>
              <w:t xml:space="preserve"> po 1</w:t>
            </w:r>
            <w:r w:rsidR="00462E78">
              <w:rPr>
                <w:rFonts w:ascii="Times New Roman" w:hAnsi="Times New Roman"/>
                <w:sz w:val="20"/>
                <w:szCs w:val="20"/>
              </w:rPr>
              <w:t>5</w:t>
            </w:r>
            <w:r w:rsidRPr="00793FD1">
              <w:rPr>
                <w:rFonts w:ascii="Times New Roman" w:hAnsi="Times New Roman"/>
                <w:sz w:val="20"/>
                <w:szCs w:val="20"/>
              </w:rPr>
              <w:t xml:space="preserve">%, dok </w:t>
            </w:r>
            <w:r w:rsidR="00462E78">
              <w:rPr>
                <w:rFonts w:ascii="Times New Roman" w:hAnsi="Times New Roman"/>
                <w:sz w:val="20"/>
                <w:szCs w:val="20"/>
              </w:rPr>
              <w:t>zadatak II.</w:t>
            </w:r>
            <w:r w:rsidRPr="00793FD1">
              <w:rPr>
                <w:rFonts w:ascii="Times New Roman" w:hAnsi="Times New Roman"/>
                <w:sz w:val="20"/>
                <w:szCs w:val="20"/>
              </w:rPr>
              <w:t xml:space="preserve"> nosi 10% od ukupne ocjene. </w:t>
            </w:r>
            <w:r w:rsidRPr="00462E78">
              <w:rPr>
                <w:rFonts w:ascii="Times New Roman" w:hAnsi="Times New Roman"/>
                <w:sz w:val="20"/>
                <w:szCs w:val="20"/>
              </w:rPr>
              <w:t>Broj studenata u grupi određuje nastavnik.</w:t>
            </w:r>
          </w:p>
          <w:p w:rsidR="00793FD1" w:rsidRPr="00793FD1" w:rsidRDefault="00793FD1" w:rsidP="00793F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93FD1" w:rsidRPr="00793FD1" w:rsidRDefault="00793FD1" w:rsidP="00793F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FD1">
              <w:rPr>
                <w:rFonts w:ascii="Times New Roman" w:hAnsi="Times New Roman"/>
                <w:sz w:val="20"/>
                <w:szCs w:val="20"/>
              </w:rPr>
              <w:t>Ispit se smatra položenim ako je student:</w:t>
            </w:r>
          </w:p>
          <w:p w:rsidR="00793FD1" w:rsidRPr="00462E78" w:rsidRDefault="00793FD1" w:rsidP="00793FD1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FD1">
              <w:rPr>
                <w:rFonts w:ascii="Times New Roman" w:hAnsi="Times New Roman"/>
                <w:sz w:val="20"/>
                <w:szCs w:val="20"/>
              </w:rPr>
              <w:t xml:space="preserve">ostvario prolaznu ocjenu iz </w:t>
            </w:r>
            <w:r w:rsidR="00462E78">
              <w:rPr>
                <w:rFonts w:ascii="Times New Roman" w:hAnsi="Times New Roman"/>
                <w:sz w:val="20"/>
                <w:szCs w:val="20"/>
              </w:rPr>
              <w:t xml:space="preserve">svih </w:t>
            </w:r>
            <w:r w:rsidRPr="00793FD1">
              <w:rPr>
                <w:rFonts w:ascii="Times New Roman" w:hAnsi="Times New Roman"/>
                <w:sz w:val="20"/>
                <w:szCs w:val="20"/>
              </w:rPr>
              <w:t xml:space="preserve">pisanih provjera </w:t>
            </w:r>
            <w:r w:rsidRPr="00462E78">
              <w:rPr>
                <w:rFonts w:ascii="Times New Roman" w:hAnsi="Times New Roman"/>
                <w:sz w:val="20"/>
                <w:szCs w:val="20"/>
              </w:rPr>
              <w:t xml:space="preserve">znanja (minimalno 50% iz dva kolokvija i dva kviza uvažavajući njihove pondere) </w:t>
            </w:r>
          </w:p>
          <w:p w:rsidR="00793FD1" w:rsidRPr="00793FD1" w:rsidRDefault="00793FD1" w:rsidP="00793FD1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93FD1">
              <w:rPr>
                <w:rFonts w:ascii="Times New Roman" w:hAnsi="Times New Roman"/>
                <w:sz w:val="20"/>
                <w:szCs w:val="20"/>
              </w:rPr>
              <w:t>aktivno sudjelovao u prezentacijama projektnih zadataka koji su ocijenjeni pozitivno</w:t>
            </w:r>
          </w:p>
          <w:p w:rsidR="00793FD1" w:rsidRPr="00F439B6" w:rsidRDefault="00793FD1" w:rsidP="00793FD1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39B6">
              <w:rPr>
                <w:rFonts w:ascii="Times New Roman" w:hAnsi="Times New Roman"/>
                <w:sz w:val="20"/>
                <w:szCs w:val="20"/>
              </w:rPr>
              <w:t>konačna ocjena se formira kao zbroj:</w:t>
            </w:r>
          </w:p>
          <w:p w:rsidR="00793FD1" w:rsidRPr="00F439B6" w:rsidRDefault="00793FD1" w:rsidP="00793FD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39B6">
              <w:rPr>
                <w:rFonts w:ascii="Times New Roman" w:hAnsi="Times New Roman"/>
                <w:sz w:val="20"/>
                <w:szCs w:val="20"/>
              </w:rPr>
              <w:t xml:space="preserve">prosječne ocjene ostvarene putem pisanih provjera znanja umnožene s ponderom od 0.6 te </w:t>
            </w:r>
          </w:p>
          <w:p w:rsidR="00793FD1" w:rsidRPr="00F439B6" w:rsidRDefault="00793FD1" w:rsidP="00793FD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39B6">
              <w:rPr>
                <w:rFonts w:ascii="Times New Roman" w:hAnsi="Times New Roman"/>
                <w:sz w:val="20"/>
                <w:szCs w:val="20"/>
              </w:rPr>
              <w:t>prosječne ocjene ostvarene putem prezentacija projektnih zadataka umnoženih s ponderom 0.4</w:t>
            </w:r>
          </w:p>
          <w:p w:rsidR="00793FD1" w:rsidRPr="003745F8" w:rsidRDefault="00793FD1" w:rsidP="00793FD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93FD1">
              <w:rPr>
                <w:rFonts w:ascii="Times New Roman" w:hAnsi="Times New Roman"/>
                <w:sz w:val="20"/>
                <w:szCs w:val="20"/>
              </w:rPr>
              <w:t xml:space="preserve">Ukoliko student ne zadovolji na pisanim provjerama </w:t>
            </w:r>
            <w:r w:rsidR="00462E78">
              <w:rPr>
                <w:rFonts w:ascii="Times New Roman" w:hAnsi="Times New Roman"/>
                <w:sz w:val="20"/>
                <w:szCs w:val="20"/>
              </w:rPr>
              <w:t xml:space="preserve">tokom trajanja semestra </w:t>
            </w:r>
            <w:r w:rsidRPr="00793FD1">
              <w:rPr>
                <w:rFonts w:ascii="Times New Roman" w:hAnsi="Times New Roman"/>
                <w:sz w:val="20"/>
                <w:szCs w:val="20"/>
              </w:rPr>
              <w:t>dužan je polagati završni ispit. Završni ispit može biti organiziran na pisani i/ili usmeni način.</w:t>
            </w:r>
          </w:p>
        </w:tc>
      </w:tr>
      <w:tr w:rsidR="00793FD1" w:rsidRPr="00FB46BC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3FD1" w:rsidRPr="00FB46BC" w:rsidRDefault="00793FD1" w:rsidP="00793FD1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93FD1" w:rsidRPr="00FB46BC" w:rsidRDefault="00793FD1" w:rsidP="00793F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93FD1" w:rsidRPr="00FB46BC" w:rsidRDefault="00793FD1" w:rsidP="00793F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93FD1" w:rsidRPr="00FB46BC" w:rsidRDefault="00793FD1" w:rsidP="00793F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793FD1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3FD1" w:rsidRPr="00FB46BC" w:rsidRDefault="00793FD1" w:rsidP="00793FD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93FD1" w:rsidRPr="0056087A" w:rsidRDefault="00793FD1" w:rsidP="00793FD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087A">
              <w:rPr>
                <w:rFonts w:ascii="Times New Roman" w:hAnsi="Times New Roman"/>
                <w:sz w:val="20"/>
                <w:szCs w:val="20"/>
              </w:rPr>
              <w:t xml:space="preserve">Šamanović, J. : Prodaja, distribucija, logistika: Teorija i </w:t>
            </w:r>
            <w:r w:rsidRPr="0056087A">
              <w:rPr>
                <w:rFonts w:ascii="Times New Roman" w:hAnsi="Times New Roman"/>
                <w:sz w:val="20"/>
                <w:szCs w:val="20"/>
              </w:rPr>
              <w:lastRenderedPageBreak/>
              <w:t>praksa, Ekonomski fakultet, Split, 2009.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93FD1" w:rsidRPr="0056087A" w:rsidRDefault="00793FD1" w:rsidP="00793F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087A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3FD1" w:rsidRPr="0056087A" w:rsidRDefault="003140D0" w:rsidP="00793F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087A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56087A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56087A">
              <w:rPr>
                <w:rFonts w:ascii="Times New Roman" w:hAnsi="Times New Roman"/>
                <w:sz w:val="20"/>
                <w:szCs w:val="20"/>
              </w:rPr>
            </w:r>
            <w:r w:rsidRPr="0056087A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56087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56087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56087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56087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56087A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56087A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3FD1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3FD1" w:rsidRPr="00FB46BC" w:rsidRDefault="00793FD1" w:rsidP="00793FD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93FD1" w:rsidRPr="0056087A" w:rsidRDefault="0056087A" w:rsidP="00515A2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087A">
              <w:rPr>
                <w:rFonts w:ascii="Times New Roman" w:hAnsi="Times New Roman"/>
                <w:sz w:val="20"/>
                <w:szCs w:val="20"/>
              </w:rPr>
              <w:t>Nastavni materijali na Moodle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93FD1" w:rsidRPr="0056087A" w:rsidRDefault="0056087A" w:rsidP="00515A2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087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3FD1" w:rsidRPr="0056087A" w:rsidRDefault="0056087A" w:rsidP="00515A2D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6087A">
              <w:rPr>
                <w:rFonts w:ascii="Times New Roman" w:hAnsi="Times New Roman"/>
                <w:sz w:val="20"/>
                <w:szCs w:val="20"/>
              </w:rPr>
              <w:t>Moodle</w:t>
            </w:r>
          </w:p>
        </w:tc>
      </w:tr>
      <w:tr w:rsidR="00793FD1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3FD1" w:rsidRPr="00FB46BC" w:rsidRDefault="00793FD1" w:rsidP="00793FD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3FD1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3FD1" w:rsidRPr="00FB46BC" w:rsidRDefault="00793FD1" w:rsidP="00793FD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3FD1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3FD1" w:rsidRPr="00FB46BC" w:rsidRDefault="00793FD1" w:rsidP="00793FD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3FD1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3FD1" w:rsidRPr="00FB46BC" w:rsidRDefault="00793FD1" w:rsidP="00793FD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3FD1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3FD1" w:rsidRPr="00FB46BC" w:rsidRDefault="00793FD1" w:rsidP="00793FD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3FD1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3FD1" w:rsidRPr="00FB46BC" w:rsidRDefault="00793FD1" w:rsidP="00793FD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793FD1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3FD1" w:rsidRPr="00FB46BC" w:rsidRDefault="00793FD1" w:rsidP="00793FD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793FD1" w:rsidRPr="00FB46BC" w:rsidRDefault="00793FD1" w:rsidP="00793FD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3FD1" w:rsidRPr="0056087A" w:rsidRDefault="0056087A" w:rsidP="0056087A">
            <w:pPr>
              <w:spacing w:after="0" w:line="240" w:lineRule="auto"/>
              <w:ind w:left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6087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Segetlija, Z. : Uvod u poslovnu logistiku, Ekonomski fakultet, Osijek, 2013.</w:t>
            </w:r>
          </w:p>
          <w:p w:rsidR="0056087A" w:rsidRPr="0056087A" w:rsidRDefault="0056087A" w:rsidP="0056087A">
            <w:pPr>
              <w:spacing w:after="0" w:line="240" w:lineRule="auto"/>
              <w:ind w:left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56087A" w:rsidRPr="0056087A" w:rsidRDefault="0056087A" w:rsidP="0056087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6087A">
              <w:rPr>
                <w:rFonts w:ascii="Times New Roman" w:hAnsi="Times New Roman"/>
                <w:i/>
                <w:sz w:val="20"/>
                <w:szCs w:val="20"/>
              </w:rPr>
              <w:t>Ostali izvori:</w:t>
            </w:r>
          </w:p>
          <w:p w:rsidR="0056087A" w:rsidRPr="0056087A" w:rsidRDefault="0056087A" w:rsidP="005608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6087A" w:rsidRDefault="0056087A" w:rsidP="005608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087A">
              <w:rPr>
                <w:rFonts w:ascii="Times New Roman" w:hAnsi="Times New Roman"/>
                <w:sz w:val="20"/>
                <w:szCs w:val="20"/>
              </w:rPr>
              <w:t>Poslovni slučajevi i vijesti s portala Ja Trgovac (</w:t>
            </w:r>
            <w:hyperlink r:id="rId5" w:history="1">
              <w:r w:rsidRPr="0056087A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www.jatrgovac.com</w:t>
              </w:r>
            </w:hyperlink>
            <w:r w:rsidRPr="0056087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087A" w:rsidRPr="0056087A" w:rsidRDefault="0056087A" w:rsidP="005608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087A">
              <w:rPr>
                <w:rFonts w:ascii="Times New Roman" w:hAnsi="Times New Roman"/>
                <w:sz w:val="20"/>
                <w:szCs w:val="20"/>
              </w:rPr>
              <w:t>Poslovni slučajevi i vijesti s portala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Netokracija (www.netokracija.com)</w:t>
            </w:r>
          </w:p>
          <w:p w:rsidR="0056087A" w:rsidRPr="0056087A" w:rsidRDefault="0056087A" w:rsidP="005608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087A">
              <w:rPr>
                <w:rFonts w:ascii="Times New Roman" w:hAnsi="Times New Roman"/>
                <w:sz w:val="20"/>
                <w:szCs w:val="20"/>
              </w:rPr>
              <w:t>Poslovni slučajevi i vijesti s portala/časopisa Poslovni dnevnik (</w:t>
            </w:r>
            <w:hyperlink r:id="rId6" w:history="1">
              <w:r w:rsidRPr="0056087A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www.poslovni.hr</w:t>
              </w:r>
            </w:hyperlink>
            <w:r w:rsidRPr="0056087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6087A" w:rsidRPr="0056087A" w:rsidRDefault="0056087A" w:rsidP="005608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087A">
              <w:rPr>
                <w:rFonts w:ascii="Times New Roman" w:hAnsi="Times New Roman"/>
                <w:sz w:val="20"/>
                <w:szCs w:val="20"/>
              </w:rPr>
              <w:t>Poslovni slučajevi i vijesti s portala Lider (</w:t>
            </w:r>
            <w:hyperlink r:id="rId7" w:history="1">
              <w:r w:rsidRPr="0056087A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www.liderpress.hr</w:t>
              </w:r>
            </w:hyperlink>
            <w:r w:rsidRPr="0056087A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  <w:p w:rsidR="0056087A" w:rsidRPr="00FB46BC" w:rsidRDefault="0056087A" w:rsidP="0056087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087A">
              <w:rPr>
                <w:rFonts w:ascii="Times New Roman" w:hAnsi="Times New Roman"/>
                <w:sz w:val="20"/>
                <w:szCs w:val="20"/>
              </w:rPr>
              <w:t>Državni zavod za statistiku RH (</w:t>
            </w:r>
            <w:hyperlink r:id="rId8" w:history="1">
              <w:r w:rsidRPr="0056087A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www.dzs.hr</w:t>
              </w:r>
            </w:hyperlink>
            <w:r w:rsidRPr="0056087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93FD1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3FD1" w:rsidRPr="00FB46BC" w:rsidRDefault="00793FD1" w:rsidP="00793FD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637DB" w:rsidRPr="00D637DB" w:rsidRDefault="00D637DB" w:rsidP="00D637DB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637DB">
              <w:rPr>
                <w:rFonts w:ascii="Times New Roman" w:hAnsi="Times New Roman"/>
                <w:bCs/>
                <w:iCs/>
                <w:sz w:val="20"/>
                <w:szCs w:val="20"/>
              </w:rPr>
              <w:t>Praćenje pohađanja nastave i izvršenja ostalih obveza studenata (nastavnik)</w:t>
            </w:r>
          </w:p>
          <w:p w:rsidR="00D637DB" w:rsidRPr="00D637DB" w:rsidRDefault="00D637DB" w:rsidP="00D637DB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637DB">
              <w:rPr>
                <w:rFonts w:ascii="Times New Roman" w:hAnsi="Times New Roman"/>
                <w:bCs/>
                <w:iCs/>
                <w:sz w:val="20"/>
                <w:szCs w:val="20"/>
              </w:rPr>
              <w:t>Nadzor izvođenja nastave (prodekan za nastavu)</w:t>
            </w:r>
          </w:p>
          <w:p w:rsidR="00D637DB" w:rsidRPr="00D637DB" w:rsidRDefault="00D637DB" w:rsidP="00D637DB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637DB">
              <w:rPr>
                <w:rFonts w:ascii="Times New Roman" w:hAnsi="Times New Roman"/>
                <w:bCs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:rsidR="00D637DB" w:rsidRPr="00D637DB" w:rsidRDefault="00D637DB" w:rsidP="00D637DB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637DB">
              <w:rPr>
                <w:rFonts w:ascii="Times New Roman" w:hAnsi="Times New Roman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93FD1" w:rsidRPr="00D637DB" w:rsidRDefault="00D637DB" w:rsidP="00D637D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37DB">
              <w:rPr>
                <w:rFonts w:ascii="Times New Roman" w:hAnsi="Times New Roman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93FD1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93FD1" w:rsidRPr="00FB46BC" w:rsidRDefault="00793FD1" w:rsidP="00793FD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3FD1" w:rsidRPr="00FB46BC" w:rsidRDefault="003140D0" w:rsidP="00793FD1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93FD1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793FD1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Default="003C11D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sectPr w:rsidR="003A610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6A701B9A"/>
    <w:multiLevelType w:val="hybridMultilevel"/>
    <w:tmpl w:val="0D9670B2"/>
    <w:lvl w:ilvl="0" w:tplc="F1D8A7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1E4AA6"/>
    <w:multiLevelType w:val="hybridMultilevel"/>
    <w:tmpl w:val="E89C5380"/>
    <w:lvl w:ilvl="0" w:tplc="F1D8A79E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</w:lvl>
    <w:lvl w:ilvl="3" w:tplc="041A000F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</w:lvl>
    <w:lvl w:ilvl="6" w:tplc="041A000F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74EBF"/>
    <w:rsid w:val="00087A17"/>
    <w:rsid w:val="000F2B59"/>
    <w:rsid w:val="001023E5"/>
    <w:rsid w:val="00161055"/>
    <w:rsid w:val="00214016"/>
    <w:rsid w:val="0024217A"/>
    <w:rsid w:val="00245914"/>
    <w:rsid w:val="0025323F"/>
    <w:rsid w:val="002A6E50"/>
    <w:rsid w:val="003140D0"/>
    <w:rsid w:val="00314FCD"/>
    <w:rsid w:val="00360B1A"/>
    <w:rsid w:val="003A610A"/>
    <w:rsid w:val="003C11DA"/>
    <w:rsid w:val="0042377D"/>
    <w:rsid w:val="00462E78"/>
    <w:rsid w:val="005135C3"/>
    <w:rsid w:val="00515A2D"/>
    <w:rsid w:val="00526CED"/>
    <w:rsid w:val="00557915"/>
    <w:rsid w:val="00560539"/>
    <w:rsid w:val="0056087A"/>
    <w:rsid w:val="00560F0C"/>
    <w:rsid w:val="005A1CDB"/>
    <w:rsid w:val="005D3E67"/>
    <w:rsid w:val="006508AC"/>
    <w:rsid w:val="00664F78"/>
    <w:rsid w:val="006E77FF"/>
    <w:rsid w:val="00793FD1"/>
    <w:rsid w:val="007A45BB"/>
    <w:rsid w:val="00842768"/>
    <w:rsid w:val="008511F5"/>
    <w:rsid w:val="00881FC0"/>
    <w:rsid w:val="00922086"/>
    <w:rsid w:val="00926FC2"/>
    <w:rsid w:val="0096147C"/>
    <w:rsid w:val="009B6096"/>
    <w:rsid w:val="009D3D28"/>
    <w:rsid w:val="00A87347"/>
    <w:rsid w:val="00A94BAC"/>
    <w:rsid w:val="00AE72F3"/>
    <w:rsid w:val="00C233A7"/>
    <w:rsid w:val="00C25072"/>
    <w:rsid w:val="00C94FDA"/>
    <w:rsid w:val="00D637DB"/>
    <w:rsid w:val="00E42ED4"/>
    <w:rsid w:val="00E46A2B"/>
    <w:rsid w:val="00E909DD"/>
    <w:rsid w:val="00EA23E3"/>
    <w:rsid w:val="00F439B6"/>
    <w:rsid w:val="00F80476"/>
    <w:rsid w:val="00FB46BC"/>
    <w:rsid w:val="00FF1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table" w:styleId="TableGrid">
    <w:name w:val="Table Grid"/>
    <w:basedOn w:val="TableNormal"/>
    <w:rsid w:val="00881F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3FD1"/>
    <w:pPr>
      <w:ind w:left="720"/>
      <w:contextualSpacing/>
    </w:pPr>
    <w:rPr>
      <w:rFonts w:eastAsia="Calibri"/>
    </w:rPr>
  </w:style>
  <w:style w:type="character" w:styleId="Hyperlink">
    <w:name w:val="Hyperlink"/>
    <w:basedOn w:val="DefaultParagraphFont"/>
    <w:uiPriority w:val="99"/>
    <w:unhideWhenUsed/>
    <w:rsid w:val="005608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4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zs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derpress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oslovni.hr" TargetMode="External"/><Relationship Id="rId5" Type="http://schemas.openxmlformats.org/officeDocument/2006/relationships/hyperlink" Target="http://www.jatrgovac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1224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dcterms:created xsi:type="dcterms:W3CDTF">2018-06-05T12:10:00Z</dcterms:created>
  <dcterms:modified xsi:type="dcterms:W3CDTF">2018-06-05T12:10:00Z</dcterms:modified>
</cp:coreProperties>
</file>